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ESTUDO TÉCNICO PRELIMINAR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-2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5"/>
        <w:tblGridChange w:id="0">
          <w:tblGrid>
            <w:gridCol w:w="9495"/>
          </w:tblGrid>
        </w:tblGridChange>
      </w:tblGrid>
      <w:tr>
        <w:trPr>
          <w:cantSplit w:val="0"/>
          <w:trHeight w:val="1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fc9a" w:val="clea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NOTA EXPLICATIVA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regra,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utilização do presente modelo será obrigatória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por todos os órgãos e entes que compõem a Administração Pública Municipal Direta, somente sendo dispensada mediante a apresentação de justificativa por escrito anexada ao respectivo processo licitatório, conforme art. 19, §2º, da Lei Federal nº 14.133/2021.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elaboração do Estudo Técnico Preliminar, no que couber, deverá observar ao disposto na Instrução Normativa SEGES nº 58, de 08 de agosto de 2022, da Secretaria Especial de Desburocratização, Gestão e Governo Digital do Ministério da Economia, ou a que vier a lhe substituir, conforme art. 15 do Decreto Municipal nº 18.892/2022.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ETP deverá ser elaborado com base no Documento de Formalização da Demanda.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ETP deverá evidenciar o problema a ser resolvido e a melhor solução, de modo a permitir a avaliação da viabilidade técnica, socioeconômica e ambiental da contratação.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ETP deverá estar alinhado com o Plano de Contratações Anual, além de outros instrumentos de planejamento da Administração.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ETP será elaborado conjuntamente por servidores da área técnica e requisitante ou, quando houver, pela equipe de planejamento da contratação.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ETP deverá conter obrigatoriamente os elementos dispostos nos incisos I, IV, VI, VIII e XIII do § 1º do art.18 da Lei nº 14.133/2021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quando não contemplar os demais elementos, apresentar as devidas justificativas.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elaboração de ETP será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facultada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nas hipóteses dos incisos I, II, VII e VIII do art. 75 e do § 7º do art. 90 da Lei Federal nº 14.133, de 2021; e será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dispensada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 hipótese do inciso III do art. 75 da Lei Federal nº 14.133, de 2021, e nos casos de prorrogações dos contratos de serviços e fornecimentos contínuos.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A nota explicativa serve como orientação para a elaboração do ETP e não necessita ser incluída no documento a ser elaborado.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15.0" w:type="dxa"/>
        <w:jc w:val="left"/>
        <w:tblInd w:w="-325.0" w:type="dxa"/>
        <w:tblLayout w:type="fixed"/>
        <w:tblLook w:val="0000"/>
      </w:tblPr>
      <w:tblGrid>
        <w:gridCol w:w="8843"/>
        <w:gridCol w:w="236"/>
        <w:gridCol w:w="236"/>
        <w:tblGridChange w:id="0">
          <w:tblGrid>
            <w:gridCol w:w="8843"/>
            <w:gridCol w:w="236"/>
            <w:gridCol w:w="236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ESTUDO TÉCNICO PRELIMINAR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nº_____/20_____</w:t>
            </w:r>
          </w:p>
          <w:p w:rsidR="00000000" w:rsidDel="00000000" w:rsidP="00000000" w:rsidRDefault="00000000" w:rsidRPr="00000000" w14:paraId="00000028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Administrativo: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Especificar o número do processo eletrônico no e-PMPV.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Assunto: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sucintamente o objeto que se pretende adquirir ou contratar.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do Pedido: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Especificar a data de elaboração do Estudo.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Servidores ou Equipe de Planejamento Responsáveis pelo ETP: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Especificar a portaria que designou o servidor ou equipe para elaboração do ETP.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Nomes/ Cadastros:</w:t>
            </w:r>
          </w:p>
        </w:tc>
      </w:tr>
      <w:tr>
        <w:trPr>
          <w:cantSplit w:val="1"/>
          <w:trHeight w:val="40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1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1"/>
          <w:trHeight w:val="570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 Setor: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DIRETRIZES DO ESTUDO TÉCNICO PRELIMINAR</w:t>
            </w:r>
          </w:p>
        </w:tc>
      </w:tr>
      <w:tr>
        <w:trPr>
          <w:cantSplit w:val="0"/>
          <w:trHeight w:val="1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Especificar os normativos que disciplinam o objeto a ser contratado de acordo com a sua natureza (legislação, normas técnicas, acórdãos e súmulas, portarias e etc), elucidando eventuais inconsistências detectadas em contratações anteriores visando a prevenção de futuras ocorrências.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ÁREAS REQUISITANTES</w:t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Especificar para quem se destina a contratação e quais serão as unidades a serem atendidas e os quantitativos programados para distribuição.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NATUREZA DO OBJETO DA CONTRATAÇÃO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Serviço não continuado;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Serviço continuado SEM dedicação exclusiva de mão de obra;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Serviço continuado COM dedicação exclusiva de mão de obra;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Fornecimento de material de consumo não continuado;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Fornecimento de material permanente não continuado;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Fornecimento de material de consumo continuado;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Fornecimento de material permanente continuado;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Obras/Serviços de engenharia.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Característica do Objeto: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Informar se a contratação é considerada serviço comum cujo padrões de desempenho e qualidade podem ser objetivamente definidos, por meio de especificações usuais de mercado.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Não.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DA NECESSIDADE DE CONTRATAÇÃO                        (inciso I do § 1º do art. 18 da Lei Federal n° 14.133/2021)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justificativas e/ou motivos para a contratação,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sendo claros, precisos e suficientes,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considerando o problema a ser resolvido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sob a perspectiva do interesse público, sendo vedadas justificativas genéricas, incapazes de demonstrar de forma cabal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necessidade da Administração.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cumprimento deste requisito é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OBRIGATÓRIO.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DEMONSTRAÇÃO DA PREVISÃO DA CONTRATAÇÃO NO               PLANO DE CONTRATAÇÕES ANUAL - PCA                                        (inciso II do § 1º do art. 18 da Lei n° 14.133/2021)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Objetiva demonstrar a previsão e o alinhamento da despesa com os instrumentos de planejamento do órgão ou entidade (PCA).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objeto da contratação está previsto no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Plano de Contratações Anual [ANO],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conforme detalhamento a seguir...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DOS REQUISITOS DA CONTRATAÇÃO                         (inciso III do § 1º do art. 18 da Lei Federal n° 14.133/2021)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Necessários e suficientes à escolha da solução,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tais como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Identificar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 de sustentabilidade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se houver;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Justificar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indicação ou vedação de marcas ou modelos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conforme hipóteses dos incisos I e III do art. 41 da Lei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amostras,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quando couber, devendo ser observado o inciso II do art. 41 da Lei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carta de solidariedade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quando couber;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Possibilidade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subcontratação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observadas as vedações dispostas nas alíneas do inciso III, do art. 74 da Lei nº 14.133/2021 e ainda, observar o que dispõe o art. 93 do Decreto Municipal nº 18.892/2022;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garantia da contratação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conforme facultado nos arts. 96 e seguintes da Lei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Quando for o caso, exigir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garantia mínima e condições de manutenção e assistência técnica,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conforme art. 40, §1º, inciso III, da Lei nº 14.133/2021.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ESTIMATIVA DAS QUANTIDADES PARA CONTRATAÇÃO                         (inciso IV do § 1º do art. 18 da Lei Federal n° 14.133/2021)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quantitativo estimado do objeto a ser contratado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para atendimento à necessidade administrativa, cuja estimativa deverá ser obtida, sempre que possível, mediante: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adequadas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técnicas quantitativas de estimação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apresentação do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método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levantamento das informações, incluindo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memória de cálculo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documentos de suporte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(contratos anteriores, notas de empenho, notas fiscais, etc), de modo a possibilitar a economia de escala, que poderão constar de anexo classificado, se a administração optar por preservar o seu sigilo até a conclusão da licitação.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 cumprimento deste requisito é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OBRIGATÓRIO;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Deverá ser informado os casos em que não houve aquisições/contratações similares anteriormente;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Quando o objeto se relacionar a cálculos em metros, BTU, litros, quilos, etc, obrigatoriamente,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documento deverá vir assinado pelo profissional qualificado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Quando a contratação prever aquisição/contratação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materiais/serviços de tecnologia de informação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deverão ter, necessariamente,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técnica do profissional qualificado da SMTI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itens de consumo adquiridos para suprir as demandas das estruturas da Administração Pública deverão ser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qualidade comum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(vedado artigos de luxo).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LEVANTAMENTO DE MERCADO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V do § 1º do art. 18 da Lei Federal n° 14.133/2021)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Consiste na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análise das alternativas possíveis, e justificativa técnica e econômica da escolha do tipo de solução a contratar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podendo, entre outras opções: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ser consideradas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contratações similares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feitas por outros órgãos e entidades públicas, bem como por organizações privadas, no contexto nacional ou internacional, com objetivo de identificar a existência de novas metodologias, tecnologias ou inovações que melhor atendam às necessidades da Administração;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ser realizada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audiência e/ou consulta pública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preferencialmente na forma eletrônica, para coleta de contribuições;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em caso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possibilidade de compra, locação de bens ou do acesso a bens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ser avaliados os custos e os benefícios de cada opção para escolha da alternativa mais vantajosa, prospectando-se arranjos inovadores em sede de economia circular;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ser consideradas outras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opções logísticas menos onerosas à Administração,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tais como chamamentos públicos de doação e permutas.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 síntese, deve descrever as soluções disponíveis no mercado para o atendimento da necessidade verificada pelo órgão (fornecedores, produtos, fabricantes, contratações de outros órgãos, etc), com a finalidade de analisar as alternativas possíveis técnicas e econômicas da escolha do tipo de solução a contratar, qual delas é a mais vantajosa para a Administração sob os aspectos da conveniência, economicidade e eficiência durante o ciclo de vida do objeto.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ESTIMATIVA DO VALOR DA CONTRATAÇÃO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VI do § 1º do art. 18 da Lei Federal n° 14.133/2021)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Realizar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levantamento do valor estimado prévio da contratação,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 deverá vir acompanhado: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preços unitários referenciais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Exemplo: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8822.0" w:type="dxa"/>
              <w:jc w:val="left"/>
              <w:tblInd w:w="132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91"/>
              <w:gridCol w:w="2419"/>
              <w:gridCol w:w="1725"/>
              <w:gridCol w:w="1078"/>
              <w:gridCol w:w="1363"/>
              <w:gridCol w:w="1446"/>
              <w:tblGridChange w:id="0">
                <w:tblGrid>
                  <w:gridCol w:w="791"/>
                  <w:gridCol w:w="2419"/>
                  <w:gridCol w:w="1725"/>
                  <w:gridCol w:w="1078"/>
                  <w:gridCol w:w="1363"/>
                  <w:gridCol w:w="14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9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ITEM</w:t>
                  </w:r>
                </w:p>
                <w:p w:rsidR="00000000" w:rsidDel="00000000" w:rsidP="00000000" w:rsidRDefault="00000000" w:rsidRPr="00000000" w14:paraId="000000AA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B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ESPECIFICAÇÃO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C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UNID. DE MEDIDA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D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QUANT.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E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VALOR UNITÁRIO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F">
                  <w:pPr>
                    <w:widowControl w:val="0"/>
                    <w:spacing w:after="288" w:before="120" w:lineRule="auto"/>
                    <w:jc w:val="center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VALOR TOTAL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0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1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2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3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4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5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6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7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8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9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A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B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C">
                  <w:pPr>
                    <w:widowControl w:val="0"/>
                    <w:spacing w:after="288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...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D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E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F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C0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C1">
                  <w:pPr>
                    <w:widowControl w:val="0"/>
                    <w:spacing w:after="288" w:before="120" w:line="312" w:lineRule="auto"/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memórias de cálculo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dos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documentos que lhe dão suporte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cumprimento deste requisito é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OBRIGATÓRIO;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Excepcionalmente, nos casos permitidos em lei, caso a Administração, justificadamente, optar por preservar o sigilo dos preços referenciais até a conclusão da licitação, as memórias de cálculo e demais documentos correspondentes poderão constar de anexo classificado.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300.0" w:type="dxa"/>
        <w:jc w:val="left"/>
        <w:tblInd w:w="-2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DA SOLUÇÃO COMO UM TODO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VII do § 1º do art. 18 da Lei Federal n° 14.133/2021)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a solução escolhida, por ser a mais vantajosa para a Administração, com todos os elementos para que a contratação produza os resultados pretendidos, inclusive exigências relacionadas à manutenção, assistência técnica e garantia, quando for o caso, acompanhada das justificativas técnica e econômica da escolha do tipo de solução.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 PARA O PARCELAMENTO OU NÃO DA CONTRATAÇÃO 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VIII do § 1º do art. 18 da Lei Federal n° 14.133/2021)</w:t>
            </w:r>
          </w:p>
        </w:tc>
      </w:tr>
      <w:tr>
        <w:trPr>
          <w:cantSplit w:val="0"/>
          <w:trHeight w:val="1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Identificar 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justificar se o objeto da contratação é composto por itens divisíveis ou 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de acordo com suas características técnicas e peculiaridades de comercialização no mercado, visando a decisão posterior acerca do critério de adjudicação do objeto (por item, grupos ou global).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parcelamento da solução é a regra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devendo a licitação ser realizada por item, sempre que o objeto for divisível, desde que se verifique não haver prejuízo para o conjunto da solução ou perda de economia de escala, visando propiciar a ampla participação de licitantes, que embora não disponham de capacidade para execução da totalidade do objeto, possam fazê-lo com relação a itens ou unidades autônomas.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 definição e o método para avaliar se o objeto é divisível, deve levar em consideração o mercado fornecedor, podendo ser parcelado caso a contratação nesses moldes assegure,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concomitantemente: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técnica e economicamente viável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Que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haverá perda de escala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 haverá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melhor aproveitamento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mercado 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ampliação da competitividade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cumprimento deste requisito é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OBRIGATÓRIO.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DEMONSTRATIVO DOS RESULTADOS PRETENDIDOS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IX do § 1º do art. 18 da Lei Federal n° 14.133/2021)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os benefícios diretos e indiretos que a Administração pretende alcançar com esta contratação, em termos de economicidade e de melhor aproveitamento dos recursos humanos, materiais e financeiros disponíveis, alinhados à descrição da necessidade da contratação, de forma a subsidiar a criação de indicadores de desempenho.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00.0" w:type="dxa"/>
        <w:jc w:val="left"/>
        <w:tblInd w:w="-2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PROVIDÊNCIAS A SEREM ADOTADAS PELA ADMINISTRAÇÃO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X do § 1º do art. 18 da Lei Federal n° 14.133/2021)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as providências a serem adotadas pela Administração previamente à celebração do contrato, inclusive quanto à capacitação de servidores ou de empregados para fiscalização e gestão contratual ou adequação do ambiente da organização.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Havendo contrato vigente no Órgão para o mesmo objeto, verificar a necessidade de a contratada promover a transição contratual com transferência de conhecimento, tecnologia e técnicas empregadas.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300.0" w:type="dxa"/>
        <w:jc w:val="left"/>
        <w:tblInd w:w="-2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CONTRATAÇÕES CORRELATAS E/OU INTERDEPENDENTES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XI do § 1º do art. 18 da Lei Federal n° 14.133/2021)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 se existem contratações a serem realizadas juntamente com o objeto principal, para sua completa prestação, por meio de levantamento de ações necessárias à adequação do ambiente do órgão (capacitações necessárias, aquisição de materiais, reformas, etc). Caso haja ações necessárias, juntar o cronograma ao processo e incluir, no mapa de riscos, os riscos de a contratação fracassar caso os ajustes não ocorram em tempo.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309.0" w:type="dxa"/>
        <w:jc w:val="left"/>
        <w:tblInd w:w="-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DE POSSÍVEIS IMPACTOS AMBIENTAIS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 XII do § 1º do art. 18 da Lei Federal n° 14.133/2021)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possíveis impactos ambientais em decorrência da contratação pretendida e respectivas medidas mitigadoras, ações de prevenção e contingência para afastar/tratar os riscos, incluídos requisitos de baixo consumo de energia e de outros recursos, bem como logística reversa para desfazimento e reciclagem de bens e refugos, quando aplicável.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244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DECLARAÇÃO DE VIABILIDADE DA SOLUÇÃO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(inciso XIII do § 1º do art. 18 da Lei Federal n° 14.133/2021)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Emitir posicionamento conclusivo sobre a adequação da contratação para o atendimento da necessidade a que se destina, declarando se a aquisição/contratação é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VIÁVEL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ou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INVIÁVEL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 base no Estudo Técnico Preliminar realizado.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cumprimento deste requisito é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OBRIGATÓRIO.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Porto Velho/RO, ____, de _______________ de 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elaboração: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LEVANTAMENTO DAS SOLUÇÕES DE MERCADO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LEVANTAMENTO E MEMÓRIAS DE CÁLCULOS DO VALOR ESTIMADO DA CONTRATAÇÃO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ANEXO III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METODOLOGIA E MEMÓRIAS DE CÁLCULOS DO QUANTITATIVO ESTIMADO DA CONTRATAÇÃO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ANEXO IV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ANÁLISES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4000"/>
          <w:sz w:val="24"/>
          <w:szCs w:val="24"/>
          <w:highlight w:val="white"/>
          <w:u w:val="none"/>
          <w:vertAlign w:val="baseline"/>
          <w:rtl w:val="0"/>
        </w:rPr>
        <w:t xml:space="preserve">(quando houver)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1134" w:left="1440" w:right="1121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0"/>
      <w:tblW w:w="9490.0" w:type="dxa"/>
      <w:jc w:val="left"/>
      <w:tblInd w:w="-108.0" w:type="dxa"/>
      <w:tblLayout w:type="fixed"/>
      <w:tblLook w:val="0000"/>
    </w:tblPr>
    <w:tblGrid>
      <w:gridCol w:w="1884"/>
      <w:gridCol w:w="5954"/>
      <w:gridCol w:w="1652"/>
      <w:tblGridChange w:id="0">
        <w:tblGrid>
          <w:gridCol w:w="1884"/>
          <w:gridCol w:w="5954"/>
          <w:gridCol w:w="1652"/>
        </w:tblGrid>
      </w:tblGridChange>
    </w:tblGrid>
    <w:tr>
      <w:trPr>
        <w:cantSplit w:val="0"/>
        <w:trHeight w:val="284" w:hRule="atLeast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12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hanging="2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646430</wp:posOffset>
                </wp:positionH>
                <wp:positionV relativeFrom="paragraph">
                  <wp:posOffset>-332739</wp:posOffset>
                </wp:positionV>
                <wp:extent cx="556260" cy="514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12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hanging="2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PREFEITURA DO MUNICÍPIO DE PORTO VELHO</w:t>
          </w:r>
        </w:p>
        <w:p w:rsidR="00000000" w:rsidDel="00000000" w:rsidP="00000000" w:rsidRDefault="00000000" w:rsidRPr="00000000" w14:paraId="0000012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hanging="2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SECRETARIA DE ORIGEM DO PROCESSO</w:t>
          </w:r>
        </w:p>
        <w:p w:rsidR="00000000" w:rsidDel="00000000" w:rsidP="00000000" w:rsidRDefault="00000000" w:rsidRPr="00000000" w14:paraId="0000012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hanging="2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Anexo XXXIV do Decreto nº XXXXX de XX/XX/XXXX</w:t>
          </w:r>
        </w:p>
        <w:p w:rsidR="00000000" w:rsidDel="00000000" w:rsidP="00000000" w:rsidRDefault="00000000" w:rsidRPr="00000000" w14:paraId="0000012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12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hanging="2"/>
            <w:jc w:val="lef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2"/>
        <w:tab w:val="right" w:leader="none" w:pos="9345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