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5.0" w:type="dxa"/>
        <w:jc w:val="left"/>
        <w:tblInd w:w="-98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"/>
        <w:gridCol w:w="8820"/>
        <w:gridCol w:w="1140"/>
        <w:tblGridChange w:id="0">
          <w:tblGrid>
            <w:gridCol w:w="495"/>
            <w:gridCol w:w="8820"/>
            <w:gridCol w:w="1140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Contratante (Unidade Administrativa)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Aplica</w:t>
            </w:r>
          </w:p>
          <w:p w:rsidR="00000000" w:rsidDel="00000000" w:rsidP="00000000" w:rsidRDefault="00000000" w:rsidRPr="00000000" w14:paraId="0000000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Ofício da contratante comunicando a contratada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sobre a aplicação do reajuste do contrato conforme o índice financeiro determinado em cláusula contratual (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especificar a cláusula)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8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Anexar ao ofício o cálculo demonstrativo da aplicação do reajuste,</w:t>
            </w:r>
          </w:p>
          <w:p w:rsidR="00000000" w:rsidDel="00000000" w:rsidP="00000000" w:rsidRDefault="00000000" w:rsidRPr="00000000" w14:paraId="0000000A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jc w:val="both"/>
              <w:rPr>
                <w:rFonts w:ascii="Calibri" w:cs="Calibri" w:eastAsia="Calibri" w:hAnsi="Calibri"/>
                <w:color w:val="1f1f1f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 regra, </w:t>
            </w:r>
            <w:r w:rsidDel="00000000" w:rsidR="00000000" w:rsidRPr="00000000">
              <w:rPr>
                <w:rFonts w:ascii="Calibri" w:cs="Calibri" w:eastAsia="Calibri" w:hAnsi="Calibri"/>
                <w:color w:val="040c28"/>
                <w:sz w:val="22"/>
                <w:szCs w:val="22"/>
                <w:highlight w:val="white"/>
                <w:rtl w:val="0"/>
              </w:rPr>
              <w:t xml:space="preserve">o reajuste deve ser automático e periodicamente realizado pela própria Administração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40c28"/>
                <w:sz w:val="22"/>
                <w:szCs w:val="22"/>
                <w:highlight w:val="white"/>
                <w:rtl w:val="0"/>
              </w:rPr>
              <w:t xml:space="preserve">contratante</w:t>
            </w:r>
            <w:r w:rsidDel="00000000" w:rsidR="00000000" w:rsidRPr="00000000">
              <w:rPr>
                <w:rFonts w:ascii="Calibri" w:cs="Calibri" w:eastAsia="Calibri" w:hAnsi="Calibri"/>
                <w:color w:val="1f1f1f"/>
                <w:sz w:val="22"/>
                <w:szCs w:val="22"/>
                <w:highlight w:val="white"/>
                <w:rtl w:val="0"/>
              </w:rPr>
              <w:t xml:space="preserve">, e de ofício, não sendo exigível prévio requerimento ou solicitação por parte do contratado, visto que as cláusulas econômico-financeiras do contrato deverão ser revistas para que se mantenha o equilíbrio contratual (§2º, art. 104 da Lei Federal nº 14.133/2021).</w:t>
            </w:r>
          </w:p>
          <w:p w:rsidR="00000000" w:rsidDel="00000000" w:rsidP="00000000" w:rsidRDefault="00000000" w:rsidRPr="00000000" w14:paraId="0000000C">
            <w:pPr>
              <w:widowControl w:val="0"/>
              <w:jc w:val="both"/>
              <w:rPr>
                <w:rFonts w:ascii="Calibri" w:cs="Calibri" w:eastAsia="Calibri" w:hAnsi="Calibri"/>
                <w:color w:val="1f1f1f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jc w:val="both"/>
              <w:rPr>
                <w:rFonts w:ascii="Calibri" w:cs="Calibri" w:eastAsia="Calibri" w:hAnsi="Calibri"/>
                <w:color w:val="1f1f1f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highlight w:val="white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color w:val="1f1f1f"/>
                <w:sz w:val="22"/>
                <w:szCs w:val="22"/>
                <w:highlight w:val="white"/>
                <w:rtl w:val="0"/>
              </w:rPr>
              <w:t xml:space="preserve"> Se a contratante pretender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1f1f1f"/>
                <w:sz w:val="22"/>
                <w:szCs w:val="22"/>
                <w:highlight w:val="white"/>
                <w:rtl w:val="0"/>
              </w:rPr>
              <w:t xml:space="preserve">alterar o índice econômico financeiro</w:t>
            </w:r>
            <w:r w:rsidDel="00000000" w:rsidR="00000000" w:rsidRPr="00000000">
              <w:rPr>
                <w:rFonts w:ascii="Calibri" w:cs="Calibri" w:eastAsia="Calibri" w:hAnsi="Calibri"/>
                <w:color w:val="1f1f1f"/>
                <w:sz w:val="22"/>
                <w:szCs w:val="22"/>
                <w:highlight w:val="white"/>
                <w:rtl w:val="0"/>
              </w:rPr>
              <w:t xml:space="preserve"> determinado no contrato,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1f1f1f"/>
                <w:sz w:val="22"/>
                <w:szCs w:val="22"/>
                <w:highlight w:val="white"/>
                <w:rtl w:val="0"/>
              </w:rPr>
              <w:t xml:space="preserve">deverá</w:t>
            </w:r>
            <w:r w:rsidDel="00000000" w:rsidR="00000000" w:rsidRPr="00000000">
              <w:rPr>
                <w:rFonts w:ascii="Calibri" w:cs="Calibri" w:eastAsia="Calibri" w:hAnsi="Calibri"/>
                <w:color w:val="1f1f1f"/>
                <w:sz w:val="22"/>
                <w:szCs w:val="2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1f1f1f"/>
                <w:sz w:val="22"/>
                <w:szCs w:val="22"/>
                <w:highlight w:val="white"/>
                <w:rtl w:val="0"/>
              </w:rPr>
              <w:t xml:space="preserve">consultar previamente o contratado</w:t>
            </w:r>
            <w:r w:rsidDel="00000000" w:rsidR="00000000" w:rsidRPr="00000000">
              <w:rPr>
                <w:rFonts w:ascii="Calibri" w:cs="Calibri" w:eastAsia="Calibri" w:hAnsi="Calibri"/>
                <w:color w:val="1f1f1f"/>
                <w:sz w:val="22"/>
                <w:szCs w:val="22"/>
                <w:highlight w:val="white"/>
                <w:rtl w:val="0"/>
              </w:rPr>
              <w:t xml:space="preserve"> para sua concordância expressa (§ 1º, art. 104 da Lei Federal nº 14.133/2021).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Contratada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Ofício contendo resposta da contratada.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Contratante (Unidade Administrativa)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do Controle de Execução Orçamentária - CEO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assinado pelo dirigente da unidade requisitante e pelo ordenador de despesa, 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 da Prefeitura de Porto Velho.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da Nota de Pré Empenho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 fim de demonstrar que há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dotações suficientes para o custeio das respectivas despesas (art. 105 da Lei Federal nº 14.133/2021).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tabs>
                <w:tab w:val="left" w:leader="none" w:pos="6615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Autorização da despesa pelo ordenador da despesa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(art. 23 da Lei Complementar nº 882/2022).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  <w:rtl w:val="0"/>
              </w:rPr>
              <w:t xml:space="preserve">Procedimento da SGP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Dispensado o parecer da SGP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(§ 3º, art. 10 do Decreto de padronização de procedimentos).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  <w:rtl w:val="0"/>
              </w:rPr>
              <w:t xml:space="preserve">Procedimento da PGM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Dispensado o parecer da PGM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(§ 3º, art. 10 do Decreto de padronização de procedimentos).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Contratante (Unidade Administrativa)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tabs>
                <w:tab w:val="left" w:leader="none" w:pos="6615"/>
              </w:tabs>
              <w:spacing w:line="2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do Termo de Apostilamento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assinado pelo Ordenador de Despesa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 da Prefeitura de Porto Velho (art. 9º do Decreto de padronização de procedimentos e art. 136 da Lei Federal nº 14.133/2021).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leader="none" w:pos="6615"/>
              </w:tabs>
              <w:spacing w:line="26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Publicação do Termo de Apostilamento no D.O.M.E.R. e PNCP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(inciso VII, art. 16 do Decreto de Padronização de procedimentos).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113" w:line="240" w:lineRule="auto"/>
        <w:ind w:left="-907" w:right="-102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113" w:line="240" w:lineRule="auto"/>
        <w:ind w:left="-907" w:right="-102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Porto Velho/RO, dia, mês e ano.</w:t>
      </w:r>
    </w:p>
    <w:p w:rsidR="00000000" w:rsidDel="00000000" w:rsidP="00000000" w:rsidRDefault="00000000" w:rsidRPr="00000000" w14:paraId="00000038">
      <w:pPr>
        <w:pageBreakBefore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tabs>
          <w:tab w:val="left" w:leader="none" w:pos="6615"/>
        </w:tabs>
        <w:spacing w:line="240" w:lineRule="auto"/>
        <w:ind w:left="-907" w:right="-1077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tabs>
          <w:tab w:val="left" w:leader="none" w:pos="6615"/>
        </w:tabs>
        <w:spacing w:line="240" w:lineRule="auto"/>
        <w:ind w:left="-907" w:right="-1077" w:firstLine="0"/>
        <w:jc w:val="center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Identificação e assinatura do servidor responsável pela conferência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www.portovelho.ro.gov.br</w:t>
      </w:r>
    </w:hyperlink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5588000</wp:posOffset>
              </wp:positionH>
              <wp:positionV relativeFrom="paragraph">
                <wp:posOffset>0</wp:posOffset>
              </wp:positionV>
              <wp:extent cx="24130" cy="29210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38698" y="3770158"/>
                        <a:ext cx="14605" cy="19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5588000</wp:posOffset>
              </wp:positionH>
              <wp:positionV relativeFrom="paragraph">
                <wp:posOffset>0</wp:posOffset>
              </wp:positionV>
              <wp:extent cx="24130" cy="29210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292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Modelo elaborado pela Controladoria Geral do Município, Procuradoria Geral do Município, Superintendência Municipal de Gestão de Gastos Públicos e Superintendência Municipal de Licitações</w:t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790"/>
      </w:tabs>
      <w:spacing w:after="0" w:before="0" w:line="240" w:lineRule="auto"/>
      <w:ind w:left="0" w:right="57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810.0" w:type="dxa"/>
      <w:jc w:val="left"/>
      <w:tblInd w:w="-496.0" w:type="dxa"/>
      <w:tblLayout w:type="fixed"/>
      <w:tblLook w:val="0000"/>
    </w:tblPr>
    <w:tblGrid>
      <w:gridCol w:w="1680"/>
      <w:gridCol w:w="8130"/>
      <w:tblGridChange w:id="0">
        <w:tblGrid>
          <w:gridCol w:w="1680"/>
          <w:gridCol w:w="8130"/>
        </w:tblGrid>
      </w:tblGridChange>
    </w:tblGrid>
    <w:tr>
      <w:trPr>
        <w:cantSplit w:val="0"/>
        <w:trHeight w:val="700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3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298450</wp:posOffset>
                </wp:positionH>
                <wp:positionV relativeFrom="paragraph">
                  <wp:posOffset>635</wp:posOffset>
                </wp:positionV>
                <wp:extent cx="723900" cy="669290"/>
                <wp:effectExtent b="0" l="0" r="0" t="0"/>
                <wp:wrapSquare wrapText="bothSides" distB="0" distT="0" distL="0" distR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6692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3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PREFEITURA DO MUNICÍPIO DE PORTO VELHO</w:t>
          </w:r>
        </w:p>
        <w:p w:rsidR="00000000" w:rsidDel="00000000" w:rsidP="00000000" w:rsidRDefault="00000000" w:rsidRPr="00000000" w14:paraId="0000003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SECRETARIA DE ORIGEM DO PROCESSO</w:t>
          </w:r>
        </w:p>
        <w:p w:rsidR="00000000" w:rsidDel="00000000" w:rsidP="00000000" w:rsidRDefault="00000000" w:rsidRPr="00000000" w14:paraId="0000004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Anexo 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XXI 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do Decreto nº 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XXXXX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XXXX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615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u w:val="singl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single"/>
              <w:shd w:fill="auto" w:val="clear"/>
              <w:vertAlign w:val="baseline"/>
              <w:rtl w:val="0"/>
            </w:rPr>
            <w:t xml:space="preserve">Formulário de Conferência de Procedimentos para</w:t>
          </w:r>
          <w:r w:rsidDel="00000000" w:rsidR="00000000" w:rsidRPr="00000000">
            <w:rPr>
              <w:rFonts w:ascii="Calibri" w:cs="Calibri" w:eastAsia="Calibri" w:hAnsi="Calibri"/>
              <w:b w:val="1"/>
              <w:u w:val="single"/>
              <w:rtl w:val="0"/>
            </w:rPr>
            <w:t xml:space="preserve"> Reajuste Contratual (inciso LVIII, art. 6º da Lei Federal nº 14.133/2021)</w:t>
          </w:r>
        </w:p>
        <w:p w:rsidR="00000000" w:rsidDel="00000000" w:rsidP="00000000" w:rsidRDefault="00000000" w:rsidRPr="00000000" w14:paraId="0000004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615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u w:val="singl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PROCESSO Nº __________________________/_____________</w:t>
          </w:r>
        </w:p>
      </w:tc>
    </w:tr>
  </w:tbl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-900" w:right="0" w:firstLine="0"/>
      <w:jc w:val="both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tabs>
        <w:tab w:val="left" w:leader="none" w:pos="6615"/>
      </w:tabs>
      <w:spacing w:line="260" w:lineRule="auto"/>
      <w:ind w:left="-900" w:right="-1062" w:firstLine="0"/>
    </w:pPr>
    <w:rPr>
      <w:rFonts w:ascii="Arial" w:cs="Arial" w:eastAsia="Arial" w:hAnsi="Aria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center"/>
    </w:pPr>
    <w:rPr>
      <w:rFonts w:ascii="Arial Black" w:cs="Arial Black" w:eastAsia="Arial Black" w:hAnsi="Arial Black"/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both"/>
    </w:pPr>
    <w:rPr>
      <w:rFonts w:ascii="Arial" w:cs="Arial" w:eastAsia="Arial" w:hAnsi="Arial"/>
      <w:b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both"/>
    </w:pPr>
    <w:rPr>
      <w:rFonts w:ascii="Arial" w:cs="Arial" w:eastAsia="Arial" w:hAnsi="Arial"/>
      <w:b w:val="1"/>
      <w:sz w:val="20"/>
      <w:szCs w:val="20"/>
      <w:u w:val="singl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portovelho.ro.gov.br/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