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5"/>
        <w:gridCol w:w="8730"/>
        <w:gridCol w:w="1035"/>
        <w:tblGridChange w:id="0">
          <w:tblGrid>
            <w:gridCol w:w="465"/>
            <w:gridCol w:w="8730"/>
            <w:gridCol w:w="103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Interno expedido pelo setor demandante da unidade administrativa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datado e assinado,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solicitando da autoridade competente autorização para abertura de processo administrativo, no qual deverá constar a justificativa da necessidade (finalidade) da contratação, devidamente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ratificadas por profissional habilitado, quando necessário, em virtude da peculiaridade do objeto pretendido e o quantitativo pretendido considerando a demanda a ser atendida.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pageBreakBefore w:val="0"/>
              <w:tabs>
                <w:tab w:val="left" w:leader="none" w:pos="6615"/>
              </w:tabs>
              <w:spacing w:line="240" w:lineRule="auto"/>
              <w:ind w:left="72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Abertura de processo eletrônico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as INFORMAÇÕES GERAIS DO PROCESSO: número do processo, data da autuação, espécie, tipo, classificação do processo, interessado, fase, status, órgão autuador, órgão interessado e sinopse.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FORMALIZAÇÃO DA DEMANDA - DFD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elaborado pelo setor/departamento requisitante da unidade administrativa, contendo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0E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Ler atentamente as orientações da Nota Explicativa e das Notas Referenciadas no itens do DFD para seu correto preenchimento.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ESTUDO TÉCNICO PRELIMINAR - ETP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e das Notas Referenciadas no itens do DFD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MAPA DE RISCOS,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elaborado conjuntamente por servidores da área técnica e requisitante ou, quando houver, pela equipe de planejamento da contratação, 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 contratação de serviços com regime de dedicação exclusiva de mão de obra, o gerenciamento de riscos,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obrigatoriamente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contemplará o risco de descumprimento das obrigações trabalhistas, previdenciárias e com FGTS da contratada (Art. 18, da Instrução Normativa nº 5, de 26 de maio de 2017 da Secretaria de Gestão do Ministério da Economia).</w:t>
            </w:r>
          </w:p>
          <w:p w:rsidR="00000000" w:rsidDel="00000000" w:rsidP="00000000" w:rsidRDefault="00000000" w:rsidRPr="00000000" w14:paraId="0000001A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Mapa de Riscos para seu correto preenchimento ou dispensa, se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TERMO DE REFERÊNCIA (para obras e serviços de engenharia - incisos XII e XXI, art. 6º da Lei nº 14.133/2021)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assinado pelos responsáveis na elaboração e devidamente aprovado e autorizado pela autoridade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competente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nos termos do art. 23 da Lei Complementar nº 882/2022)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 qual deverá conter os elementos do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disponibilizado no Portal Transparência da Prefeitura de Porto Velho.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Ler atentamente as orientações da Nota Explicativa do Termo de Referência para seu correto preenchimento.</w:t>
            </w:r>
          </w:p>
          <w:p w:rsidR="00000000" w:rsidDel="00000000" w:rsidP="00000000" w:rsidRDefault="00000000" w:rsidRPr="00000000" w14:paraId="00000021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Detalhar o levantamento topográfico e cadastral, sondagens e ensaios geotécnicos, ensaios e análises laboratoriais, estudos socioambientais e demais dados e levantamentos necessários para execução da solução escolhida,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se este tópico não foi especificado no ETP e quando couber.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Projeto Executivo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(art.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6º, inciso XXVI da Lei nº 14.133/2021), ou justificar a sua dispensa (art. 18, § 3º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Projeto de Engenharia registrado no CREA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(plantas de localização, plantas baixa, cortes, perfis, elétricas, hidráulicas, e sanitárias, etc) e demais elementos técnicos, tais como: memorial descritivo, levantamento topográfico, estudos geológicos com laudo de sondagens do terreno, etc).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ART ou RRT relativo aos elementos e/ou peças técnicas de arquitetura e/ou engenharia, inclusive das planilhas orçamentárias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(artigos 1º e 2º da Lei 6.496/1977, art. 45 da Lei nº 12.378/2010, art. 10 do Decreto nº 7.983/2013 e Súmula TCU nº 260).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Aprovações e os licenciamentos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pertinentes junto às autoridades competentes, se for o caso.</w:t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Observar se a contratação exige a observância das normas e procedimentos previstos nas Resoluções do CONAMA nº 001/1986 e 237/1997, na Lei nº 6.938/1981, na Resolução Normativa ANEEL nº 414/2010.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Observar se a contratação exige a apresentação de projeto e obtenção de Alvará junto ao órgão municipal; aprovação de projeto junto ao Corpo de Bombeiros, IPHAN, Concessionárias de água, entre outros (Acórdão nº 312/2006 - 2ª Câmara e Acórdão nº 2.352/2006 - Plenário).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Cronograma físico-financeiro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para a execução com a distribuição adequada dos serviços.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Planilha orçamentária  dos custos projetados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(com referência à fonte dos custos com indicação dos respectivos códigos.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propriedade ou posse da terra.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Projetos de abastecimento de água, luz e esgoto,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quando for o caso, previamente aprovados nas concessionárias e entidades competentes.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encaminhando os autos à Superintendência Municipal de Gestão de Gastos Públicos para análise e parecer opinativo quanto à contratação da despesa sob os aspectos qualitativos, quantitativos e a relação custo-benefício (art. 5º do Decreto de padronização de procedimentos).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do Departamento de Análise Processual da Despesa - DAPD,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parecer opinativo quanto à contratação da despesa sob os aspectos qualitativos, quantitativos e a relação custo-benefício.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9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Análise e parecer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quanto à regularidade e adequação do Termo de Referência (art. 6º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Cotações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(mínimo três) contendo: CNPJ, data, assinatura, marca, quantidade, volume e dimensão (especificação completa do produto ou serviço), prazo de validade da proposta, assinatura e identificação do responsável da empresa, assinatura e identificação do servidor responsável pela cotação,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Quadro Comparativo de Preços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devidamente certificado quanto à compatibilidade dos preços com o mercado local e que as empresas são do ramo de atividade pertinente ao objeto da despesa demonstrando a vantajosidade econômica,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Formalização do Termo de Referência definitivo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assinando como órgão revisor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8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por meio de assinatura no Termo de Referência definitivo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SEMPOG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Emissão da Nota de Pré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com destaque do valor, data e assinatura do responsável.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 autoridade competente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indicando a modalidade licitatória e a designação dos agentes de contratação (art. 6º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Minuta do Edital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o objeto da licitação e as regras relativas à convocação, ao julgamento, à habilitação, aos recursos e às penalidades da licitação, à fiscalização e à gestão do contrato, à entrega do objeto e às condições de pagamento (art. 25 da Lei nº 14.133/2021 e art. 6º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Edital no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(art. 54 da Lei nº 14.133/2021), sendo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facultada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 publicação no Sítio Eletrônico Oficial do Município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(Portal Transparência)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(§2º do art. 54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Extrato do Edital no D.O.M.E.R.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(§1º do art. 54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 da Assessoria Técnica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contendo justificativa dos índices financeiros (art. 69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Conferência da fase preparatória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a Lista de Verificação da Fase Preparatória da Licitação,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Parecer Jurídico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 análise prévia da minuta do edital (art. 53 da Lei Federal nº 14.133/2021), observadas as hipóteses de dispensa de análise previamente definidas em orientação normativa emitida pela autoridade do órgão de assessoramento jurídico.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SML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Deflagração da fase externa da licitação.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Resultado da disputa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(ata da sessão e demais documentos correlatos).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Lista de Verificação da Fase Externa da Licitação,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preenchido e assinado pelo Agente de Contratação e equipe de apoio aos Pregoeiros, para verificação 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documentos relativos aos procedimentos licitatórios,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Homologação do procedimento licitatório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(inciso II, art. 43 do Decreto Municipal nº 18.892/2023).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da Homologação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 PCNP e no Sítio Eletrônico Oficial do Município (Portal Transparência).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4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contendo preço unitário, marca, quantidade, volume e dimensão (detalhamento completo do bem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do servidor registrado no sistema informatizado e pelo ordenador de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Entrega da nota de empenho ao fornecedor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caso, ordem de serviço ou de fornecimento, com data, assinatura e identificação do responsável pela empresa no verso do documento.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: 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do fornecedor nas certidões -  número da certidão, razão social, endereço, CNPJ, etc.  (artigos 62 e 63 da Lei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contrato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(quando couber) nos termos do art. 91 da Lei nº 14.133/2021, observado as cláusulas necessárias dispostas no art. 92 da mesma lei.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(quando couber).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Exigência de garantia da contratação como: caução, seguro garantia ou fiança bancária,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conforme o caso,  mediante previsão em edital (incisos I, II e III, § 1º do art. 96 da Lei nº 14.133/2021).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Publicação do Contrato no PNCP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, quando for o caso, conforme prazo estabelecido no art. 94 da Lei nº 14.133/2021.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Publicação do Extrato do Contrato no D.O.M.E.R.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da nomeação do Gestor e Fiscal do Contrato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(matrícula) da obra no INSS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CNO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ART/CREA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 fiscalização da obra.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de ART/CREA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de execução da obra.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de realização do cadastro no Tribunal de Contas do Estado de Rondônia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no módulo obras da plataforma do Sistema Integrado de Gestão e Auditoria Pública - SIGAP, para envio de informações quanto a obra, contrato, aditivos, medições, paralisações e reinícios.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O.S. - Ordem de Serviço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data e assinatura de recebimento pela contratada.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O.S. no D.O.M.E.R.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Ordem de Reinício dos Serviços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quando for o caso de paralisação.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Ordem de Reinício dos Serviços no D.O.M.E.R.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no D.O.M.E.R.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sobre a paralisação da obra provocada pela Administração, com a respectiva justificativa técnica, quando for o caso.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do Fornecedor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Recebimento da nota de empenho.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Fiscal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 preço unitário, total, data de emissão, dados da Prefeitura de Porto Velho, marca, quantidade, volume e dimensão (especificação completa do produto ou serviço), devidamente certificada pelos servidores que efetuaram o recebimento/conferência.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E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Planilha de medição assinada pelo engenheiro da contratada e pelo fiscal da obra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(o valor da medição deve estar de acordo com o valor da nota fiscal atestada pelo fiscal da obra e os quantitativos dos serviços compatíveis com os efetivamente realizados no período considerado da medição).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de ocorrência (Diário da Obra)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relativo ao período de execução dos serviços da medição, elaborado pela contratada com assinatura do engenheiro responsável e fiscal da obra,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 indicação do número de funcionários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que laboram em cada etapa de execução dos serviços.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ART/CREA de fiscalização da obra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(relativo ao engenheiro e fiscal da contratada).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Guia de Recolhimento de FGTS - GFIP e informações à Previdência Social.</w:t>
            </w:r>
          </w:p>
          <w:p w:rsidR="00000000" w:rsidDel="00000000" w:rsidP="00000000" w:rsidRDefault="00000000" w:rsidRPr="00000000" w14:paraId="000000E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Conferir nome da empresa, CNPJ, código de recolhimento, ID do recolhimento, tipo da empresa, data de validade, competência, identificador e valor.</w:t>
            </w:r>
          </w:p>
          <w:p w:rsidR="00000000" w:rsidDel="00000000" w:rsidP="00000000" w:rsidRDefault="00000000" w:rsidRPr="00000000" w14:paraId="000000F0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 número de trabalhadores registrados deve ser compatível com o número indicado no Registro de Ocorrências (Diário de Obra) e da inscrição CNO da obra.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Guia da Previdência Social - GPS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relativa ao número de inscrição da matrícula CNO da obra junto ao INSS.</w:t>
            </w:r>
          </w:p>
          <w:p w:rsidR="00000000" w:rsidDel="00000000" w:rsidP="00000000" w:rsidRDefault="00000000" w:rsidRPr="00000000" w14:paraId="000000F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Conferir o código de pagamento, competência, identificador e valor.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Documento de Arrecadação da Receita Federal - DAR.</w:t>
            </w:r>
          </w:p>
          <w:p w:rsidR="00000000" w:rsidDel="00000000" w:rsidP="00000000" w:rsidRDefault="00000000" w:rsidRPr="00000000" w14:paraId="000000F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Conferir código de pagamento, período de apuração, identificador e valor.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Comprovantes de pagamentos de salários.</w:t>
            </w:r>
          </w:p>
          <w:p w:rsidR="00000000" w:rsidDel="00000000" w:rsidP="00000000" w:rsidRDefault="00000000" w:rsidRPr="00000000" w14:paraId="000000FE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Conferir se tem o mesmo número de funcionários indicados no Registro de Ocorrências (Diário de Obra).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Certidões Negativas de débitos: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INSS, FGTS, Justiça Trabalhista, Tributos Federais, Estaduais e Municipais, com validade e autenticidade.</w:t>
            </w:r>
          </w:p>
          <w:p w:rsidR="00000000" w:rsidDel="00000000" w:rsidP="00000000" w:rsidRDefault="00000000" w:rsidRPr="00000000" w14:paraId="0000010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conferir os dados da empresa nas certidões (número da certidão, razão social, endereço, CNPJ, etc,  artigos 62 e 63 da Lei nº 14.133-2021)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Registro fotográfico expedido pelo fiscal da Prefeitura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registrando o serviço executado conforme medição apresentada, com a localização específica por imagem.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highlight w:val="white"/>
                <w:rtl w:val="0"/>
              </w:rPr>
              <w:t xml:space="preserve">Termo Circunstanciado (Provisório e/ou Definitivo),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assinado pelas partes, atestando o recebimento provisório e/ou definitivo (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u w:val="single"/>
                <w:rtl w:val="0"/>
              </w:rPr>
              <w:t xml:space="preserve">conforme 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) da obra e/ou serviços pelos responsáveis por seu acompanhamento e fiscalização, após o prazo de observação ou vistoria que comprove a adequação do objeto aos termos contratuais (inciso I, art. 140 da Lei nº 14.133/2021).</w:t>
            </w:r>
          </w:p>
          <w:p w:rsidR="00000000" w:rsidDel="00000000" w:rsidP="00000000" w:rsidRDefault="00000000" w:rsidRPr="00000000" w14:paraId="0000010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highlight w:val="white"/>
                <w:rtl w:val="0"/>
              </w:rPr>
              <w:t xml:space="preserve">Atenção: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Quando se tratar de obras realizadas com recursos federais, observar as disposições editadas pelo TCU e CGU.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“AS BUILT” Aprovado pela fiscalização.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Lançamento/Registro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realizado pela unidade responsável pelos recursos logísticos do Município,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recebimento da obra ou serviço de engenharia junto ao patrimônio da Administração.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Relatório de Exame de Despesa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pela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unidade executora de controle interno da unidade requisitante, analisando o recebimento do objeto contratado consoante com as cláusulas contratuais,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subempenho/liquidação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, com preço unitário, marca, quantidade, retenção dos impostos, volume e dimensão, quando for o caso (especificação completa do produto ou serviço).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na nota de subempenho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pelo ordenador de despesas e pelo servidor registrado no sistema informatizado.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submetendo os autos à Secretaria Municipal de Fazenda – SEMFAZ para autorização do pagamento.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2">
            <w:pPr>
              <w:pageBreakBefore w:val="0"/>
              <w:tabs>
                <w:tab w:val="left" w:leader="none" w:pos="6615"/>
              </w:tabs>
              <w:spacing w:line="240" w:lineRule="auto"/>
              <w:jc w:val="left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autorizando o pagamento pelo ordenador da despesa.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 pagamento efetuado.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 de baixa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da matrícula o cadastro específico do INSS (CNO).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Comprovantes de foram providenciadas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junto aos órgãos federais, estaduais e municipais e concessionárias de serviços públicos, vistoria e regularização dos serviços e obras concluídos.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Comprovantes de que foram realizadas as vistorias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dos órgãos competentes para a emissão do habite-se e efetuadas as ligações definitivas de água, luz, esgoto, gás, telefone, etc, quando pertinentes.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SEMFAZ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Despacho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à unidade administrativa para arquivamento.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13D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1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14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14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DO MUNICÍPIO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DE PORTO VELHO</w:t>
          </w:r>
        </w:p>
        <w:p w:rsidR="00000000" w:rsidDel="00000000" w:rsidP="00000000" w:rsidRDefault="00000000" w:rsidRPr="00000000" w14:paraId="0000014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1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II 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xx.xxx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Licitação de Obras e Serviços de Engenharia 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(exceto para Sistema de Registro de Preços)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7">
          <w:pPr>
            <w:pageBreakBefore w:val="0"/>
            <w:tabs>
              <w:tab w:val="left" w:leader="none" w:pos="6615"/>
            </w:tabs>
            <w:jc w:val="left"/>
            <w:rPr>
              <w:rFonts w:ascii="Calibri" w:cs="Calibri" w:eastAsia="Calibri" w:hAnsi="Calibri"/>
              <w:b w:val="1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1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