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TERMO DE REFERÊNCIA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BENS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4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18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fc9a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52.00000000000003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NOTA EXPLICATIVA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52.00000000000003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 Termo de Referência é o documento necessário para a contratação de bens e serviços comuns e o modelo padrão 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Anexo XXXVI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contém os parâmetros e os elementos necessários para a sua elaboração descritivos nas alíneas “a” ao “j”, inciso XXIII, do art. 6º da Lei Federal nº 14.133/2021.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 Termo de Referência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deverá ser elaborado a partir do Estudo Técnico Preliminar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, quando couber, visto ser o documento que demonstra que a opção escolhida para a aquisição/contratação é a mais vantajosa para a Administração.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solução que se mostrou mais vantajosa no ETP for Adesão a Ata de Registro de Preços, o órgão deverá elaborar somente o Termo de Adesão de Ata de Registro de Preços, conforme modelo padrão Anexo XLV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, pois contém os elementos suficientes para a contratação, tendo em vista que todas as demais condições encontram-se dispostas no Termo de Referência do Edital da ata a ser aderida.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252.00000000000003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OBS: A nota explicativa serve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apenas como orientação e não necessita ser incluída no documento a ser elaborado.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9.0" w:type="dxa"/>
        <w:jc w:val="left"/>
        <w:tblInd w:w="-325.0" w:type="dxa"/>
        <w:tblLayout w:type="fixed"/>
        <w:tblLook w:val="0000"/>
      </w:tblPr>
      <w:tblGrid>
        <w:gridCol w:w="5604"/>
        <w:gridCol w:w="3475"/>
        <w:gridCol w:w="27"/>
        <w:gridCol w:w="203"/>
        <w:tblGridChange w:id="0">
          <w:tblGrid>
            <w:gridCol w:w="5604"/>
            <w:gridCol w:w="3475"/>
            <w:gridCol w:w="27"/>
            <w:gridCol w:w="20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 DE REFERÊNCIA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DE BENS E SERVIÇOS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_________/20__________</w:t>
            </w:r>
          </w:p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Orçamentária: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(especificar a Secretaria)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requisitante: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Cadastro: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Setor/Departamento: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do Pedido: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-2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DO OBJETO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Definição 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Aquisição/contratação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........................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visando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atender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…………………….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…………., nos termos da tabela abaixo, conforme condições e exigências estabelecidas neste instrumento.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80"/>
              <w:gridCol w:w="2490"/>
              <w:gridCol w:w="1230"/>
              <w:gridCol w:w="1200"/>
              <w:gridCol w:w="1545"/>
              <w:gridCol w:w="2085"/>
              <w:tblGridChange w:id="0">
                <w:tblGrid>
                  <w:gridCol w:w="780"/>
                  <w:gridCol w:w="2490"/>
                  <w:gridCol w:w="1230"/>
                  <w:gridCol w:w="1200"/>
                  <w:gridCol w:w="1545"/>
                  <w:gridCol w:w="2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22"/>
                      <w:szCs w:val="22"/>
                      <w:rtl w:val="0"/>
                    </w:rPr>
                    <w:t xml:space="preserve">ITEM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22"/>
                      <w:szCs w:val="22"/>
                      <w:rtl w:val="0"/>
                    </w:rPr>
                    <w:t xml:space="preserve">ESPECIFICAÇÃO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22"/>
                      <w:szCs w:val="22"/>
                      <w:rtl w:val="0"/>
                    </w:rPr>
                    <w:t xml:space="preserve">UNID. DE MEDIDA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22"/>
                      <w:szCs w:val="22"/>
                      <w:rtl w:val="0"/>
                    </w:rPr>
                    <w:t xml:space="preserve">QTDADE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22"/>
                      <w:szCs w:val="22"/>
                      <w:rtl w:val="0"/>
                    </w:rPr>
                    <w:t xml:space="preserve">VALOR UNITÁRIO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22"/>
                      <w:szCs w:val="22"/>
                      <w:rtl w:val="0"/>
                    </w:rPr>
                    <w:t xml:space="preserve">VALOR TOTAL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22"/>
                      <w:szCs w:val="22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22"/>
                      <w:szCs w:val="22"/>
                      <w:rtl w:val="0"/>
                    </w:rPr>
                    <w:t xml:space="preserve">02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nformar 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natureza do fornecimento/serviço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(Ex: comum / continuado ou não / com ou sem dedicação exclusiva);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prazo estimado do consumo dos materiais ou contratação dos serviços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de contratação pretendida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(Ex: procedimento licitatório, implantação SRP, dispensa, inexigibilidade, adesão).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Preferencialmente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 do objeto deverá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estar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em conformidade com os Catálogos Eletrônicos de Compras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Caso contrário, deverá ser apresentada justificativa por escrito e anexada ao respectivo processo licitatório.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FUNDAMENTAÇÃO DA CONTRATAÇÃO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Informar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que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contratação encontra-se fundamentada nos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écnico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reliminar c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onforme Anexo I deste Termo.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não for possível divulgar o estudo técnico preliminar,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contratação poderá ser fundamentada no extrato das partes que não contiverem informações sigilosas.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3. DESCRIÇÃO DA SOLUÇÃO COMO UM TODO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Descrever detalhadamente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solução definida no ETP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que se mostrou mais vantajosa para a contratação, considerando todo o ciclo de vida do objeto.</w:t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Informar que a descrição da solução como um todo encontra-se pormenorizada em tópico específico do Estudo Técnico Preliminar.</w:t>
            </w:r>
          </w:p>
        </w:tc>
      </w:tr>
    </w:tbl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5.0" w:type="dxa"/>
        <w:jc w:val="left"/>
        <w:tblInd w:w="-2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REQUISITOS DA CONTRATAÇÃO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sustentabilidade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se houver;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Justificar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ndicação de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marcas ou modelos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 houver uma das hipóteses do inciso I, do art. 41 da Lei nº 14.133/2021: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tabs>
                <w:tab w:val="left" w:leader="none" w:pos="431"/>
              </w:tabs>
              <w:spacing w:after="0" w:before="0" w:lineRule="auto"/>
              <w:ind w:left="720" w:firstLine="0"/>
              <w:jc w:val="both"/>
              <w:rPr>
                <w:rFonts w:ascii="Cambria" w:cs="Cambria" w:eastAsia="Cambria" w:hAnsi="Cambr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“a) em decorrência da necessidade de padronização do objeto;</w:t>
            </w:r>
          </w:p>
          <w:p w:rsidR="00000000" w:rsidDel="00000000" w:rsidP="00000000" w:rsidRDefault="00000000" w:rsidRPr="00000000" w14:paraId="0000006F">
            <w:pPr>
              <w:widowControl w:val="0"/>
              <w:tabs>
                <w:tab w:val="left" w:leader="none" w:pos="431"/>
              </w:tabs>
              <w:spacing w:after="0" w:before="0" w:lineRule="auto"/>
              <w:ind w:left="720" w:firstLine="0"/>
              <w:jc w:val="both"/>
              <w:rPr>
                <w:rFonts w:ascii="Cambria" w:cs="Cambria" w:eastAsia="Cambria" w:hAnsi="Cambr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b) em decorrência da necessidade de manter a compatibilidade com plataformas e padrões já adotados pela Administração;</w:t>
            </w:r>
          </w:p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431"/>
              </w:tabs>
              <w:spacing w:after="0" w:before="0" w:lineRule="auto"/>
              <w:ind w:left="720" w:firstLine="0"/>
              <w:jc w:val="both"/>
              <w:rPr>
                <w:rFonts w:ascii="Cambria" w:cs="Cambria" w:eastAsia="Cambria" w:hAnsi="Cambr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c) quando determinada marca ou modelo comercializados por mais de um fornecedor forem os únicos capazes de atender às necessidades do contratante;</w:t>
            </w:r>
          </w:p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431"/>
              </w:tabs>
              <w:spacing w:after="0" w:before="0" w:lineRule="auto"/>
              <w:ind w:left="720" w:firstLine="0"/>
              <w:jc w:val="both"/>
              <w:rPr>
                <w:rFonts w:ascii="Cambria" w:cs="Cambria" w:eastAsia="Cambria" w:hAnsi="Cambr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d) quando a descrição do objeto a ser licitado puder ser mais bem compreendida pela identificação de determinada marca ou determinado modelo aptos a servir apenas como referência;”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Justificar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vedação de marcas ou produtos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quando, mediante processo administrativo, restar comprovado que os produtos adquiridos e utilizados anteriormente pela Administração não atendem a requisitos indispensáveis ao pleno adimplemento da obrigação contratual (i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nciso 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II,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art. 41 da Lei nº 14.133/2021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Justificar a necessidade de 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xigência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amostras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ou prova de conceito do bem na fase de pré qualificação do licitante provisoriamente vencedor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coube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 (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inciso II do art. 41 da Lei nº 14.133/2021);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Justificar a 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xigência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carta de solidariedade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quando couber, observado o critério do inciso IV, art. 41 da Lei nº 14.133/2021;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Prever a possibilidade ou não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subcontratação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couber, observadas as vedações dispostas n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§ 4º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art. 74 da Lei nº 14.133/2021 e,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por conforme determinação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art. 93, do Decreto nº 18.892/2023 -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2"/>
                <w:szCs w:val="22"/>
                <w:rtl w:val="0"/>
              </w:rPr>
              <w:t xml:space="preserve">“Art. 93. A possibilidade de subcontratação, se for o caso, deve ser expressamente prevista no edital ou, no caso de contratação direta, no contrato ou instrumento equivalente, o qual deve, ainda, informar o percentual máximo permitido para subcontratação.”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previsão de 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xigência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prestação de garantia na contratação de obra, serviço e fornecimento, 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conforme facultado no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art.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96 e seguintes da Lei nº 14.133/2021;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for o caso, exigir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garantia mínima e condições de manutenção e assistência técnica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5.0" w:type="dxa"/>
        <w:jc w:val="left"/>
        <w:tblInd w:w="-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MODELO DE EXECUÇÃO DO OBJETO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Definição de como o contrato deverá produzir os resultados pretendidos desde o seu início até o seu encerramento;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de execução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(ex: empreitada por preço unitário ou global)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de fornecimento (ex: imediata, integral, parcelada, por demanda);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caso de serviços, informar se existe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regime de dedicação exclusiva de mão de obra;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Fazer o detalhamento das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condições,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locais, datas e hora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para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de materiais ou execução dos serviços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Rotinas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serem cumpridas;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serem disponibilizados;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Condições de guarda e armazenamento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que não permitam a deterioração do material, quando for o caso;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condições para recebimentos provisório e definitivo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for o caso, em observância ao art. 94 do Decreto Municipal nº 18.892/202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Tratando-se de Prestação de Serviços deverão ser inseridas, quando couber, as disposições a seguir: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não vinculação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empregatícia entre os empregados da Contratada e a Administração, conforme art.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141 do Decreto Municipal nº 18.892/202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não vinculação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Administração às disposições contidas em Acordos, Convenções ou Dissídios Coletivos de Trabalho, p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ara contrato de mão de obra exclusiva,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conforme art. 143 do Decreto Municipal nº 18.892/202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50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6.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MODELO DE GESTÃO DA CONTRATAÇÃO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contrato deverá ser executado fielmente pelas partes, de acordo com as cláusulas avençadas e as normas da Lei nº 14.133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2021, e cada parte responderá pelas consequências de sua inexecução total ou parcial;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caso de impedimento, ordem de paralisação ou suspensão do contrato, o cronograma de execução será prorrogado automaticamente pelo tempo correspondente, anotadas tais circunstâncias mediante simples apostila;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comunicações entre o órgão ou entidade e a contratada devem ser realizadas por escrito sempre que o ato exigir tal formalidade, admitindo-se o uso de mensagem eletrônica para esse fim;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órgão ou entidade poderá convocar representante da empresa para adoção de providências que devam ser cumpridas de imediato.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AINDA: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como a execução do objeto será acompanhada e fiscalizada pelo órgão ou entidade;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as regras para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do contrato 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fiscalização da execução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conforme critérios definidos no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art. 117 da Lei nº 14.133/2021;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a forma e os critérios para manutenção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preposto da contratada,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for o caso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conforme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art. 118 da Lei nº 14.133/2021;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e individualizar 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atribuições e responsabilidades do gestor e fiscal,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observância ao disposto no Decreto Federal nº 11.246/2022.</w:t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80.0" w:type="dxa"/>
        <w:jc w:val="left"/>
        <w:tblInd w:w="-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7.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 CRITÉRIOS DE MEDIÇÃO E DE PAGAMENTO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e a periodicidade da medição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for o caso;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forma, condições e 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prazo para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liquidação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para pagamento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documentos a serem apresentados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Prever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para atualização monetária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entre a data do adimplemento das obrigações e a do efetivo pagamento;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seja devidamente justificado nos autos e previsto no contrato a hipótese 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pagamento antecipado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deverá ser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indicada as garantias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serem oferecidas pela contratada;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 contratações 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serviços contínuos com regime de dedicação exclusiva de mão de obra,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assegurar o cumprimento de obrigações trabalhistas pelo contratad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o, a Administração, mediante disposição em edital ou em contrato,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poderá exigir: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exigir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caução, fiança bancária ou contratação de seguro-garantia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 cobertura para verbas rescisórias inadimplidas;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condicionar o pagamento à comprovação de quitação das obrigações trabalhistas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vencidas relativas ao contrato;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 -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efetuar 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depósito de valores em conta vinculada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em caso de inadimplemento,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efetuar diretamente o pagamento das verbas trabalhistas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que serão deduzidas do pagamento devido ao contratado;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estabelecer que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valores destinados a férias,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décimo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terceiro salário, a ausências legais e a verbas rescisórias dos empregados do contratado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que participarem da execução dos serviços contratados serão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pagos pelo contratante ao contratado somente na ocorrência do fato gerador.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80.0" w:type="dxa"/>
        <w:jc w:val="left"/>
        <w:tblInd w:w="-31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8.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E CRITÉRIOS DE SELEÇÃO DO FORNECEDOR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seleção e os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julgamento das propostas, Ex: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menor preço</w:t>
            </w:r>
            <w:r w:rsidDel="00000000" w:rsidR="00000000" w:rsidRPr="00000000">
              <w:rPr>
                <w:rFonts w:ascii="Cambria" w:cs="Cambria" w:eastAsia="Cambria" w:hAnsi="Cambria"/>
                <w:color w:val="272727"/>
                <w:sz w:val="22"/>
                <w:szCs w:val="22"/>
                <w:rtl w:val="0"/>
              </w:rPr>
              <w:t xml:space="preserve">, por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maior desconto por </w:t>
            </w:r>
            <w:r w:rsidDel="00000000" w:rsidR="00000000" w:rsidRPr="00000000">
              <w:rPr>
                <w:rFonts w:ascii="Cambria" w:cs="Cambria" w:eastAsia="Cambria" w:hAnsi="Cambria"/>
                <w:color w:val="272727"/>
                <w:sz w:val="22"/>
                <w:szCs w:val="22"/>
                <w:rtl w:val="0"/>
              </w:rPr>
              <w:t xml:space="preserve">Lote ou Item, por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Fonts w:ascii="Cambria" w:cs="Cambria" w:eastAsia="Cambria" w:hAnsi="Cambria"/>
                <w:color w:val="272727"/>
                <w:sz w:val="22"/>
                <w:szCs w:val="22"/>
                <w:rtl w:val="0"/>
              </w:rPr>
              <w:t xml:space="preserve">, por valor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Global</w:t>
            </w:r>
            <w:r w:rsidDel="00000000" w:rsidR="00000000" w:rsidRPr="00000000">
              <w:rPr>
                <w:rFonts w:ascii="Cambria" w:cs="Cambria" w:eastAsia="Cambria" w:hAnsi="Cambria"/>
                <w:color w:val="272727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Exigências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Habilitação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Jurídica; Fiscal; Social; Trabalhista; Qualificação Econômico-Financeira; e Qualificação Técnica.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27272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opção de um dos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julgamento definidos no art. 33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deve-se observar o que dispõe os artigos 34 ao 39 da Lei nº 14.133/2021 sobre o cabimento, a depender do objeto pretendido;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Sempre que cabível, realizar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licitações ou prever a divisão de itens/ lotes/ grupos para a participação exclusiva de ME/EPP/MEI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nos moldes dos arts. 42 a 49 da Lei Complementar nº 123/2006;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motivação circunstanciada das condições do edital,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tais como: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 de exigências de qualificação técnica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mediante indicação das parcelas de maior relevância técnica ou valor significativo do objeto, e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qualificação econômico-financeira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j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ustificativa dos critérios de pontuação e julgamento das propostas técnicas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nas licitações com julgamento por melhor técnica ou técnica e preço, 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 das regras pertinentes à participação 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empresas em consórcio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Exigência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atestad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de capacidade técnica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couber, nos moldes e limites do art. 67 da Lei 14.133/2021.</w:t>
            </w:r>
          </w:p>
        </w:tc>
      </w:tr>
    </w:tbl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80.0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71.3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9.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ESTIMATIVA DO VALOR DA CONTRATAÇÃO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estimativa do valor da contratação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deve estar em consonância ao valor estimado no Estudo Técnico Preliminar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acompanhadas dos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u w:val="single"/>
                <w:rtl w:val="0"/>
              </w:rPr>
              <w:t xml:space="preserve">preços unitários referenciais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 e das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u w:val="single"/>
                <w:rtl w:val="0"/>
              </w:rPr>
              <w:t xml:space="preserve">memórias de cálculo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 e dos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u w:val="single"/>
                <w:rtl w:val="0"/>
              </w:rPr>
              <w:t xml:space="preserve">documentos que lhe deram suporte,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 com as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u w:val="single"/>
                <w:rtl w:val="0"/>
              </w:rPr>
              <w:t xml:space="preserve">devidas fontes pesquisadas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, podendo ser juntadas como Anexo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 valor da aquisição/contratação previamente estimado pelo órgão,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será posteriormente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conferido pela SML (art. 6º do Decreto 20.205/2024) após realização das pesquisas de preços,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para verificação da compatibilidade com os valores praticados no mercado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considerados os preços constantes de bancos de dados públicos e as quantidades a serem contratadas, observadas a potencial economia de escala e as peculiaridades do local de execução do objeto, conforme dispõe o art. 23 da Lei nº 14.133/2021 e observados os parâmetros regulamentados nos artigos 18, 19 e 20 do Decreto Municipal nº 18.892/2023, considerando a fase preparatória do processo de licitação.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64.0" w:type="dxa"/>
        <w:jc w:val="left"/>
        <w:tblInd w:w="-3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rHeight w:val="341.3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10.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OBRIGAÇÕES DAS PARTES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as obrigações da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ontratada;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Detalhar as obrigações da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Contratante.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Dentre as obrigações da contratada mencionar,  também, sobre:</w:t>
            </w:r>
          </w:p>
          <w:p w:rsidR="00000000" w:rsidDel="00000000" w:rsidP="00000000" w:rsidRDefault="00000000" w:rsidRPr="00000000" w14:paraId="000000D1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 dever de manter, durante toda a execução do contrato, em compatibilidade com as obrigações por ele assumidas, todas as condições exigidas para a habilitação na licitação, ou para a qualificação, na contratação direta;</w:t>
            </w:r>
          </w:p>
          <w:p w:rsidR="00000000" w:rsidDel="00000000" w:rsidP="00000000" w:rsidRDefault="00000000" w:rsidRPr="00000000" w14:paraId="000000D2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 dever de cumprir as exigências de reserva de cargos prevista em lei, bem como em outras normas específicas, para pessoa com deficiência, para reabilitado da Previdência Social e para aprendiz;</w:t>
            </w:r>
          </w:p>
          <w:p w:rsidR="00000000" w:rsidDel="00000000" w:rsidP="00000000" w:rsidRDefault="00000000" w:rsidRPr="00000000" w14:paraId="000000D3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 dever de reparar, corrigir, remover, reconstruir ou substituir, a suas expensas, no total ou em parte, o objeto do contrato em que se verificarem vícios, defeitos ou incorreções resultantes de sua execução ou de materiais nela empregados;</w:t>
            </w:r>
          </w:p>
          <w:p w:rsidR="00000000" w:rsidDel="00000000" w:rsidP="00000000" w:rsidRDefault="00000000" w:rsidRPr="00000000" w14:paraId="000000D4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responsabilidade pelos danos causados diretamente à Administração ou a terceiros em razão da execução do contrato;</w:t>
            </w:r>
          </w:p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responsabilidade pelos encargos trabalhistas, previdenciários, fiscais e comerciais resultantes da execução do contrato.</w:t>
            </w:r>
          </w:p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431"/>
              </w:tabs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6.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Nas contratações 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serviços com dedicação exclusiva de mão de obra deverá constar dentre as obrigações da contratada,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 disposto no art. 50 da Lei nº 14.133/2021.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65.0" w:type="dxa"/>
        <w:jc w:val="left"/>
        <w:tblInd w:w="-2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326.3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11.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INFRAÇÕES ADMINISTRATIVAS E APLICAÇÃO DA SANÇÕES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Elencar as hipóteses 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infrações contratuais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as respectivas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penalidades aplicáveis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ao contratado de acordo com a gravidade do ato, observadas as disposições dos artigos 155 a 163 da Lei 14.133/2021;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percentuais das multas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serem aplicadas em cada caso, os quais deverão observar 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princípios da proporcionalidade e impessoalidade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mediante a adoção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objetivos;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que 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infrações contratuais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incorridas pelo contratado serão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apuradas pela Administração mediante devido processo legal,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garantindo-se o direito ao contraditório e ampla defesa, conforme procedimentos previstos nos art. 96 a 130 do Decreto Municipal nº 18.892/2023.</w:t>
            </w:r>
          </w:p>
        </w:tc>
      </w:tr>
    </w:tbl>
    <w:p w:rsidR="00000000" w:rsidDel="00000000" w:rsidP="00000000" w:rsidRDefault="00000000" w:rsidRPr="00000000" w14:paraId="000000DE">
      <w:pPr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435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12.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 DA CONTRATAÇÃO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presente contratação será instrumentalizada mediante...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de empenho,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carta-contrato,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autorização de compra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ordem de execução de serviço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conforme hipóteses permissivas dos incisos I e II do art. 95 da Lei nº 14.133/2021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no caso de dispensa de licitação em razão de valor ou compras com entrega imediata e integral.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presente contratação será instrumentalizada mediante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contrato…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prazo de vigência do contrato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meses,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OU,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for o caso,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vincular a vigência a conclusão de escopo predefinido;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prazo de execução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quando cabível;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Prever a possibilidade de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prorrogação dos respectivos prazos;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índice de reajustamento e a respectiva data-base e periodicidade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Prever 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restabelecimento de equilíbrio econômico-financeiro;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Prever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 forma de extinção do contrato.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contratação que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prever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de escopo predefinido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prazo de vigência será automaticamente prorrogado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quando seu objeto não for concluído no período firmado no contrato.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Independentemente do prazo de duração, 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contrato deverá conter cláusula que estabeleça o índice de reajustamento de preço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com data-base vinculada à data do orçamento estimado, e poderá ser estabelecido mais de um índice específico ou setorial, em conformidade com a realidade de mercado dos respectivos insumos.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42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13.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ADEQUAÇÃO ORÇAMENTÁRIA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despesas decorrentes da presente contratação correrão à conta de recursos específicos consignados na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programa de atividade; elemento de despesa; fonte de recursos...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Porto Velho, ______, de _______________ de ________.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pela elaboração: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Cargo/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pela revisão: (todos os envolvidos na fase de planejamento e elaboração do DFD e ETP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Cargo/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Cargo/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Cargo/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13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AUTORIZAÇÃO DA DESPESA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estar ciente dos principais riscos dessa contratação 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PROCEDIMENTO ADMINISTRATIVO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forma legal, conforme competência prevista na Lei Complementar Municipal nº 648/2017 e demais alterações.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Porto Velho, ______, de _______________ de ________.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Ordenador de Despesa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  <w:rtl w:val="0"/>
        </w:rPr>
        <w:t xml:space="preserve">ESTUDO TÉCNICO PRELIMINAR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c9211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  <w:rtl w:val="0"/>
        </w:rPr>
        <w:t xml:space="preserve">QUADRO QUANTITATIVOS, ESPECIFICAÇÃO E ESTIMATIVA DE PREÇOS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211e"/>
          <w:sz w:val="24"/>
          <w:szCs w:val="24"/>
          <w:highlight w:val="white"/>
          <w:u w:val="none"/>
          <w:vertAlign w:val="baseline"/>
          <w:rtl w:val="0"/>
        </w:rPr>
        <w:t xml:space="preserve">(ITENS / LOTES / GRUPOS)  </w:t>
      </w:r>
    </w:p>
    <w:sectPr>
      <w:headerReference r:id="rId6" w:type="default"/>
      <w:footerReference r:id="rId7" w:type="default"/>
      <w:pgSz w:h="16838" w:w="11906" w:orient="portrait"/>
      <w:pgMar w:bottom="1418" w:top="851" w:left="1559" w:right="1134" w:header="720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490.0" w:type="dxa"/>
      <w:jc w:val="left"/>
      <w:tblInd w:w="-108.0" w:type="dxa"/>
      <w:tblLayout w:type="fixed"/>
      <w:tblLook w:val="0000"/>
    </w:tblPr>
    <w:tblGrid>
      <w:gridCol w:w="1881"/>
      <w:gridCol w:w="5954"/>
      <w:gridCol w:w="1655"/>
      <w:tblGridChange w:id="0">
        <w:tblGrid>
          <w:gridCol w:w="1881"/>
          <w:gridCol w:w="5954"/>
          <w:gridCol w:w="1655"/>
        </w:tblGrid>
      </w:tblGridChange>
    </w:tblGrid>
    <w:tr>
      <w:trPr>
        <w:cantSplit w:val="0"/>
        <w:trHeight w:val="284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1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SECRETARIA DE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ORIGEM</w:t>
          </w:r>
        </w:p>
        <w:p w:rsidR="00000000" w:rsidDel="00000000" w:rsidP="00000000" w:rsidRDefault="00000000" w:rsidRPr="00000000" w14:paraId="000001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sz w:val="22"/>
              <w:szCs w:val="22"/>
              <w:highlight w:val="whit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highlight w:val="white"/>
              <w:rtl w:val="0"/>
            </w:rPr>
            <w:t xml:space="preserve">Anexo XXIX do Decreto nº xxxxx/xxxxxxxx</w:t>
          </w:r>
        </w:p>
        <w:p w:rsidR="00000000" w:rsidDel="00000000" w:rsidP="00000000" w:rsidRDefault="00000000" w:rsidRPr="00000000" w14:paraId="000001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495300</wp:posOffset>
          </wp:positionH>
          <wp:positionV relativeFrom="paragraph">
            <wp:posOffset>-601979</wp:posOffset>
          </wp:positionV>
          <wp:extent cx="616585" cy="57023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570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