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rPr>
          <w:rFonts w:ascii="Arial" w:hAnsi="Arial" w:cs="Arial"/>
          <w:b/>
          <w:color w:val="002060"/>
          <w:sz w:val="24"/>
        </w:rPr>
      </w:pPr>
      <w:r w:rsidRPr="00763519">
        <w:rPr>
          <w:rFonts w:ascii="Arial" w:hAnsi="Arial" w:cs="Arial"/>
          <w:b/>
          <w:color w:val="002060"/>
          <w:sz w:val="24"/>
        </w:rPr>
        <w:t>ANEXO IV – MODELO</w:t>
      </w:r>
    </w:p>
    <w:p w:rsidR="00571DBC" w:rsidRPr="00763519" w:rsidRDefault="00D96BD5" w:rsidP="00571DBC">
      <w:pPr>
        <w:tabs>
          <w:tab w:val="left" w:pos="1402"/>
        </w:tabs>
        <w:spacing w:after="0" w:line="240" w:lineRule="auto"/>
        <w:ind w:left="-993"/>
        <w:rPr>
          <w:rFonts w:ascii="Arial" w:hAnsi="Arial" w:cs="Arial"/>
          <w:b/>
          <w:color w:val="002060"/>
          <w:sz w:val="24"/>
        </w:rPr>
      </w:pPr>
      <w:r w:rsidRPr="00763519">
        <w:rPr>
          <w:rFonts w:ascii="Arial" w:hAnsi="Arial" w:cs="Arial"/>
          <w:b/>
          <w:color w:val="002060"/>
          <w:sz w:val="24"/>
        </w:rPr>
        <w:t xml:space="preserve"> AUTORIZAÇÃO PARA DESCONTO EM FOLHA DE PAGAMENTO </w:t>
      </w:r>
    </w:p>
    <w:p w:rsidR="00571DBC" w:rsidRPr="00763519" w:rsidRDefault="00571DBC" w:rsidP="00571DBC">
      <w:pPr>
        <w:tabs>
          <w:tab w:val="left" w:pos="1402"/>
        </w:tabs>
        <w:spacing w:after="0" w:line="240" w:lineRule="auto"/>
        <w:ind w:left="-993"/>
        <w:rPr>
          <w:rFonts w:ascii="Arial" w:hAnsi="Arial" w:cs="Arial"/>
          <w:b/>
          <w:color w:val="002060"/>
          <w:sz w:val="24"/>
        </w:rPr>
      </w:pP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b/>
          <w:color w:val="002060"/>
          <w:sz w:val="24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Pelo presente instrumento, eu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portador do RG.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, servidor (a) estatutário/celetista do Município de Porto Velho ocupante do cargo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, matrícula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, lotação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, autorizo o desconto em folha de pagamento do valor correspondente a R$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>, referente ao recebimento de diárias no processo administrativo nº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ab/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da minha remuneração ou verbas rescisórias, caso ocorra descumprimento do disposto no artigo 13 do Decreto nº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x.xxx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de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de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xxxxxx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de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xxx</w:t>
      </w:r>
      <w:r w:rsidRPr="00763519">
        <w:rPr>
          <w:rFonts w:ascii="Arial" w:hAnsi="Arial" w:cs="Arial"/>
          <w:color w:val="002060"/>
          <w:sz w:val="20"/>
          <w:lang w:val="en-US"/>
        </w:rPr>
        <w:t>.</w:t>
      </w: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4"/>
          <w:lang w:val="en-US"/>
        </w:rPr>
      </w:pP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 xml:space="preserve">Porto Velho,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 xml:space="preserve">x 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de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xxxxxx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de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</w:t>
      </w:r>
      <w:r w:rsidRPr="00763519">
        <w:rPr>
          <w:rFonts w:ascii="Arial" w:hAnsi="Arial" w:cs="Arial"/>
          <w:color w:val="002060"/>
          <w:sz w:val="20"/>
          <w:lang w:val="en-US"/>
        </w:rPr>
        <w:t xml:space="preserve"> </w:t>
      </w:r>
      <w:r w:rsidRPr="00763519">
        <w:rPr>
          <w:rFonts w:ascii="Arial" w:hAnsi="Arial" w:cs="Arial"/>
          <w:color w:val="002060"/>
          <w:sz w:val="20"/>
          <w:u w:val="single"/>
          <w:lang w:val="en-US"/>
        </w:rPr>
        <w:t>xxx</w:t>
      </w:r>
      <w:r w:rsidRPr="00763519">
        <w:rPr>
          <w:rFonts w:ascii="Arial" w:hAnsi="Arial" w:cs="Arial"/>
          <w:color w:val="002060"/>
          <w:sz w:val="20"/>
          <w:lang w:val="en-US"/>
        </w:rPr>
        <w:t>.</w:t>
      </w: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0"/>
          <w:lang w:val="en-US"/>
        </w:rPr>
      </w:pP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0"/>
          <w:lang w:val="en-US"/>
        </w:rPr>
      </w:pPr>
    </w:p>
    <w:p w:rsidR="00D96BD5" w:rsidRPr="00763519" w:rsidRDefault="00481CCF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pict>
          <v:shape id="_x0000_s1065" style="position:absolute;left:0;text-align:left;margin-left:46.8pt;margin-top:6.9pt;width:71.15pt;height:.1pt;z-index:-251614208;mso-wrap-distance-left:0;mso-wrap-distance-right:0;mso-position-horizontal-relative:page" coordorigin="699,184" coordsize="1423,0" path="m699,184r1422,e" filled="f" strokeweight=".1255mm">
            <v:path arrowok="t"/>
            <w10:wrap type="topAndBottom" anchorx="page"/>
          </v:shape>
        </w:pict>
      </w:r>
      <w:r w:rsidR="00D96BD5" w:rsidRPr="00763519">
        <w:rPr>
          <w:rFonts w:ascii="Arial" w:hAnsi="Arial" w:cs="Arial"/>
          <w:color w:val="002060"/>
          <w:sz w:val="20"/>
          <w:lang w:val="en-US"/>
        </w:rPr>
        <w:t>Assinatura do servidor</w:t>
      </w:r>
    </w:p>
    <w:p w:rsidR="00D96BD5" w:rsidRPr="00763519" w:rsidRDefault="00D96BD5" w:rsidP="00571DBC">
      <w:pPr>
        <w:tabs>
          <w:tab w:val="left" w:pos="1402"/>
        </w:tabs>
        <w:spacing w:after="0" w:line="240" w:lineRule="auto"/>
        <w:ind w:left="-993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CPF: xxx.xxx.xxx-xx</w:t>
      </w:r>
    </w:p>
    <w:p w:rsidR="00571DBC" w:rsidRPr="00763519" w:rsidRDefault="00571DBC" w:rsidP="004A2921">
      <w:pPr>
        <w:tabs>
          <w:tab w:val="left" w:pos="1402"/>
        </w:tabs>
        <w:spacing w:after="0" w:line="240" w:lineRule="auto"/>
        <w:jc w:val="both"/>
        <w:rPr>
          <w:rFonts w:ascii="Arial" w:hAnsi="Arial" w:cs="Arial"/>
          <w:color w:val="002060"/>
          <w:sz w:val="20"/>
          <w:lang w:val="en-US"/>
        </w:rPr>
      </w:pPr>
    </w:p>
    <w:sectPr w:rsidR="00571DBC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D9" w:rsidRDefault="008E21D9" w:rsidP="008F7477">
      <w:pPr>
        <w:spacing w:after="0" w:line="240" w:lineRule="auto"/>
      </w:pPr>
      <w:r>
        <w:separator/>
      </w:r>
    </w:p>
  </w:endnote>
  <w:endnote w:type="continuationSeparator" w:id="1">
    <w:p w:rsidR="008E21D9" w:rsidRDefault="008E21D9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D9" w:rsidRDefault="008E21D9" w:rsidP="008F7477">
      <w:pPr>
        <w:spacing w:after="0" w:line="240" w:lineRule="auto"/>
      </w:pPr>
      <w:r>
        <w:separator/>
      </w:r>
    </w:p>
  </w:footnote>
  <w:footnote w:type="continuationSeparator" w:id="1">
    <w:p w:rsidR="008E21D9" w:rsidRDefault="008E21D9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A2921"/>
    <w:rsid w:val="004F3619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3234"/>
    <w:rsid w:val="008E21D9"/>
    <w:rsid w:val="008E362C"/>
    <w:rsid w:val="008F7477"/>
    <w:rsid w:val="0091029F"/>
    <w:rsid w:val="009B7200"/>
    <w:rsid w:val="00A03441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F07E87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2021-08-10T16:13:00Z</dcterms:created>
  <dcterms:modified xsi:type="dcterms:W3CDTF">2021-08-10T16:13:00Z</dcterms:modified>
</cp:coreProperties>
</file>